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125" w:rsidRDefault="002A49E4">
      <w:r>
        <w:rPr>
          <w:noProof/>
        </w:rPr>
        <w:drawing>
          <wp:inline distT="0" distB="0" distL="0" distR="0" wp14:anchorId="53DD8777">
            <wp:extent cx="3240134" cy="795131"/>
            <wp:effectExtent l="0" t="0" r="0" b="508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00" cy="802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 wp14:anchorId="4A538F8B">
            <wp:extent cx="2321780" cy="1104676"/>
            <wp:effectExtent l="0" t="0" r="254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23" cy="1136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49E4" w:rsidRDefault="002A49E4"/>
    <w:p w:rsidR="002A49E4" w:rsidRDefault="002A49E4" w:rsidP="002A49E4">
      <w:pPr>
        <w:jc w:val="center"/>
      </w:pPr>
      <w:r>
        <w:rPr>
          <w:noProof/>
        </w:rPr>
        <w:drawing>
          <wp:inline distT="0" distB="0" distL="0" distR="0" wp14:anchorId="1FB864D7">
            <wp:extent cx="1924216" cy="1781681"/>
            <wp:effectExtent l="0" t="0" r="0" b="9525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728" cy="1809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49E4" w:rsidRPr="002A49E4" w:rsidRDefault="002A49E4" w:rsidP="002A49E4">
      <w:pPr>
        <w:spacing w:after="0" w:line="276" w:lineRule="auto"/>
        <w:jc w:val="center"/>
        <w:rPr>
          <w:rFonts w:ascii="Comic Sans MS" w:hAnsi="Comic Sans MS"/>
          <w:b/>
          <w:bCs/>
          <w:sz w:val="24"/>
          <w:szCs w:val="24"/>
        </w:rPr>
      </w:pPr>
      <w:r w:rsidRPr="002A49E4">
        <w:rPr>
          <w:rFonts w:ascii="Comic Sans MS" w:hAnsi="Comic Sans MS"/>
          <w:b/>
          <w:bCs/>
          <w:sz w:val="24"/>
          <w:szCs w:val="24"/>
        </w:rPr>
        <w:t>Проект BG05SFPR001-1.003 „Силен старт“, финансиран по Договор за предоставяне на безвъзмездна финансова помощ по Програма „Образование“ 2021-2027 г.</w:t>
      </w:r>
    </w:p>
    <w:p w:rsidR="002A49E4" w:rsidRPr="002A49E4" w:rsidRDefault="002A49E4" w:rsidP="002A49E4">
      <w:pPr>
        <w:spacing w:after="0" w:line="276" w:lineRule="auto"/>
        <w:jc w:val="both"/>
        <w:rPr>
          <w:rFonts w:ascii="Comic Sans MS" w:hAnsi="Comic Sans MS"/>
          <w:sz w:val="24"/>
          <w:szCs w:val="24"/>
        </w:rPr>
      </w:pP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От 01.01.2024 г. до 14.02.2029 г. ДГ №7 „Снежанка“ ще изпълнява дейности по Проект „Силен старт“ BG05SFPR001-1.003 „Обща и допълнителна подкрепа за личностно развитие в предучилищното образование“.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Целевите групи по проекта са деца от уязвими групи, вкл. от маргинализирани групи, такива с обучителни затруднения, с пропуски в усвояването на учебното съдържание, деца в риск от отпадане от образователната система, деца със СОП, в риск, с хронични заболявания и с изявени дарби, родители на децата от уязвими групи, учители, други педагогически специалисти, вкл. от екипите за подкрепа за личностно развитие, и непедагогически персонал, вкл. образователни медиатори, социални работници, помощник-учители/ помощник-възпитатели, експерти от РУО.</w:t>
      </w:r>
      <w:bookmarkStart w:id="0" w:name="_GoBack"/>
      <w:bookmarkEnd w:id="0"/>
    </w:p>
    <w:p w:rsidR="002A49E4" w:rsidRPr="00C420AE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b/>
          <w:bCs/>
          <w:sz w:val="24"/>
          <w:szCs w:val="24"/>
        </w:rPr>
      </w:pPr>
      <w:r w:rsidRPr="00C420AE">
        <w:rPr>
          <w:rFonts w:ascii="Comic Sans MS" w:hAnsi="Comic Sans MS"/>
          <w:b/>
          <w:bCs/>
          <w:sz w:val="24"/>
          <w:szCs w:val="24"/>
        </w:rPr>
        <w:t>Дейности: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Дейност 1: Повишаване квалификацията на педагогическите специалисти, вкл. нови в системата учители, за осъществяване на обща и допълнителна подкрепа за личностно развитие, вкл. социално-емоционалното учене в детските градини, както и обучения на непедагогическия персонал за подпомагане на обучението, в съответствие с утвърдени програми за професионалното и кариерното им развитие.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 xml:space="preserve">Дейността включва обучения на педагогически специалисти и на непедагогически специалисти в съответствие с идентифицираните нужди от </w:t>
      </w:r>
      <w:r w:rsidRPr="002A49E4">
        <w:rPr>
          <w:rFonts w:ascii="Comic Sans MS" w:hAnsi="Comic Sans MS"/>
          <w:sz w:val="24"/>
          <w:szCs w:val="24"/>
        </w:rPr>
        <w:lastRenderedPageBreak/>
        <w:t>подобряване на капацитета им за осигуряване на обща и допълнителна подкрепа за личностно развитие, съобразно индивидуалните потребности на всяко дете.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 xml:space="preserve">Дейност 2: Интензивна работа с родители на ниво детска градина за формиране на положителни нагласи към образованието и за пълноценното им участие в образователния процес. 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Дейността предвижда провеждане на различни форми на интензивна работа с родители на деца от уязвими групи в съответствие с идентифицираните потребности, както работа с родители от различните общности за формиране на толерантност, приемане на различието и повишаването на социалните компетентности на родителите относно значимостта на образованието за цялостното детско развитие.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Дейност 3: Допълнителна подкрепа за личностно развитие на деца със СОП, в риск, с хронични заболявания и с изявени дарби за трайно приобщаване в предучилищното образование.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Дейността е насочена към работата с децата със СОП, в риск, с хронични заболявания и изявени дарби и ще се осъществява чрез осигуряване на пакети за допълнителна подкрепа в съответствие с потребностите на конкретното дете и наемане на допълнителни педагогически специалисти (психолози, логопеди, ресурсни учители и др.). В зависимост от нуждите и с цел предоставяне на по качествена допълнителна подкрепа за личностно развитие е предвидено закупуване на специализирано оборудване и обзавеждане и дидактически и други материали за допълнителна подкрепа.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rFonts w:ascii="Comic Sans MS" w:hAnsi="Comic Sans MS"/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Дейност 4: Обща подкрепа за личностно развитие за достъп и трайно приобщаване на деца в предучилищното образование.</w:t>
      </w:r>
    </w:p>
    <w:p w:rsidR="002A49E4" w:rsidRPr="002A49E4" w:rsidRDefault="002A49E4" w:rsidP="002A49E4">
      <w:pPr>
        <w:spacing w:after="0" w:line="276" w:lineRule="auto"/>
        <w:ind w:firstLine="708"/>
        <w:jc w:val="both"/>
        <w:rPr>
          <w:sz w:val="24"/>
          <w:szCs w:val="24"/>
        </w:rPr>
      </w:pPr>
      <w:r w:rsidRPr="002A49E4">
        <w:rPr>
          <w:rFonts w:ascii="Comic Sans MS" w:hAnsi="Comic Sans MS"/>
          <w:sz w:val="24"/>
          <w:szCs w:val="24"/>
        </w:rPr>
        <w:t>Дейността ще предостави допълнително обучение по български език на деца, за които българският език не е майчин, вкл. за деца с установени затруднения в резултат на проведен скрининг-тест за повишаване на езиковата култура и познания чрез стимулиране на творческите изяви и повишаване на мотивацията за учене и участие на деца в занимания по интереси, в т.ч. интеркултурно образование, практически занимания, изграждащи зелени умения, като напр. занимания за екологично образование, за формиране на екологична култура, съзнание и поведение и разумно използване на природните ресурси, опазване на природната среда и на екологичното равновесие, спортни занимания и други приложими занимания в съответствие с интересите на децата. Дейността включва и апробиране на иновативни елементи за програмни системи за балансирано развитие на социалните и емоционалните компетенции, както и апробиране на сътрудничество между ангажираните с образование и грижа</w:t>
      </w:r>
      <w:r w:rsidRPr="002A49E4">
        <w:rPr>
          <w:sz w:val="24"/>
          <w:szCs w:val="24"/>
        </w:rPr>
        <w:t xml:space="preserve"> в ранна детска възраст институции.</w:t>
      </w:r>
    </w:p>
    <w:sectPr w:rsidR="002A49E4" w:rsidRPr="002A49E4" w:rsidSect="00C420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2CA" w:rsidRDefault="008862CA" w:rsidP="00C420AE">
      <w:pPr>
        <w:spacing w:after="0" w:line="240" w:lineRule="auto"/>
      </w:pPr>
      <w:r>
        <w:separator/>
      </w:r>
    </w:p>
  </w:endnote>
  <w:endnote w:type="continuationSeparator" w:id="0">
    <w:p w:rsidR="008862CA" w:rsidRDefault="008862CA" w:rsidP="00C42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AE" w:rsidRDefault="00C420A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AE" w:rsidRDefault="00C420A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AE" w:rsidRDefault="00C420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2CA" w:rsidRDefault="008862CA" w:rsidP="00C420AE">
      <w:pPr>
        <w:spacing w:after="0" w:line="240" w:lineRule="auto"/>
      </w:pPr>
      <w:r>
        <w:separator/>
      </w:r>
    </w:p>
  </w:footnote>
  <w:footnote w:type="continuationSeparator" w:id="0">
    <w:p w:rsidR="008862CA" w:rsidRDefault="008862CA" w:rsidP="00C42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AE" w:rsidRDefault="00C420A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AE" w:rsidRDefault="00C420A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0AE" w:rsidRDefault="00C420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E4"/>
    <w:rsid w:val="002A49E4"/>
    <w:rsid w:val="008862CA"/>
    <w:rsid w:val="00C420AE"/>
    <w:rsid w:val="00E5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A5102"/>
  <w15:chartTrackingRefBased/>
  <w15:docId w15:val="{85193AA0-D9E4-46F4-A365-4C12B360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420AE"/>
  </w:style>
  <w:style w:type="paragraph" w:styleId="a5">
    <w:name w:val="footer"/>
    <w:basedOn w:val="a"/>
    <w:link w:val="a6"/>
    <w:uiPriority w:val="99"/>
    <w:unhideWhenUsed/>
    <w:rsid w:val="00C42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42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Raykova</dc:creator>
  <cp:keywords/>
  <dc:description/>
  <cp:lastModifiedBy>Daniela Raykova</cp:lastModifiedBy>
  <cp:revision>2</cp:revision>
  <dcterms:created xsi:type="dcterms:W3CDTF">2024-07-12T08:28:00Z</dcterms:created>
  <dcterms:modified xsi:type="dcterms:W3CDTF">2024-07-12T08:40:00Z</dcterms:modified>
</cp:coreProperties>
</file>